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DEA4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580" w:lineRule="exact"/>
        <w:textAlignment w:val="baseline"/>
        <w:outlineLvl w:val="1"/>
        <w:rPr>
          <w:rFonts w:hint="default" w:ascii="仿宋" w:hAnsi="仿宋" w:eastAsia="仿宋" w:cs="仿宋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3D54525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70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pacing w:val="-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2"/>
          <w:sz w:val="44"/>
          <w:szCs w:val="44"/>
          <w:lang w:val="en-US" w:eastAsia="zh-CN"/>
        </w:rPr>
        <w:t>绵阳市交发运业有限公司</w:t>
      </w:r>
    </w:p>
    <w:p w14:paraId="684996E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70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2"/>
          <w:sz w:val="44"/>
          <w:szCs w:val="44"/>
          <w:lang w:val="en-US" w:eastAsia="zh-CN"/>
        </w:rPr>
        <w:t>中层管理人员竞聘上岗职位表</w:t>
      </w:r>
      <w:bookmarkStart w:id="0" w:name="_GoBack"/>
      <w:bookmarkEnd w:id="0"/>
    </w:p>
    <w:tbl>
      <w:tblPr>
        <w:tblStyle w:val="4"/>
        <w:tblW w:w="16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140"/>
        <w:gridCol w:w="705"/>
        <w:gridCol w:w="5428"/>
        <w:gridCol w:w="8012"/>
      </w:tblGrid>
      <w:tr w14:paraId="00A5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55" w:type="dxa"/>
            <w:vAlign w:val="center"/>
          </w:tcPr>
          <w:p w14:paraId="23BC8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部门</w:t>
            </w:r>
          </w:p>
          <w:p w14:paraId="5EDF9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名称</w:t>
            </w:r>
          </w:p>
        </w:tc>
        <w:tc>
          <w:tcPr>
            <w:tcW w:w="1140" w:type="dxa"/>
            <w:vAlign w:val="center"/>
          </w:tcPr>
          <w:p w14:paraId="0F7F7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职位</w:t>
            </w:r>
          </w:p>
        </w:tc>
        <w:tc>
          <w:tcPr>
            <w:tcW w:w="705" w:type="dxa"/>
            <w:vAlign w:val="center"/>
          </w:tcPr>
          <w:p w14:paraId="38CA3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人数</w:t>
            </w:r>
          </w:p>
        </w:tc>
        <w:tc>
          <w:tcPr>
            <w:tcW w:w="5428" w:type="dxa"/>
            <w:vAlign w:val="center"/>
          </w:tcPr>
          <w:p w14:paraId="380BC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任职要求</w:t>
            </w:r>
          </w:p>
        </w:tc>
        <w:tc>
          <w:tcPr>
            <w:tcW w:w="8012" w:type="dxa"/>
            <w:vAlign w:val="center"/>
          </w:tcPr>
          <w:p w14:paraId="110A0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岗位职责</w:t>
            </w:r>
          </w:p>
        </w:tc>
      </w:tr>
      <w:tr w14:paraId="5054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855" w:type="dxa"/>
            <w:vAlign w:val="center"/>
          </w:tcPr>
          <w:p w14:paraId="508E9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党群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部</w:t>
            </w:r>
          </w:p>
        </w:tc>
        <w:tc>
          <w:tcPr>
            <w:tcW w:w="1140" w:type="dxa"/>
            <w:vAlign w:val="center"/>
          </w:tcPr>
          <w:p w14:paraId="04EAF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部长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或副部长（主持工作）</w:t>
            </w:r>
          </w:p>
        </w:tc>
        <w:tc>
          <w:tcPr>
            <w:tcW w:w="705" w:type="dxa"/>
            <w:vAlign w:val="center"/>
          </w:tcPr>
          <w:p w14:paraId="29A97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1人</w:t>
            </w:r>
          </w:p>
        </w:tc>
        <w:tc>
          <w:tcPr>
            <w:tcW w:w="5428" w:type="dxa"/>
            <w:vAlign w:val="center"/>
          </w:tcPr>
          <w:p w14:paraId="68B23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中共党员，政治素养好、原则性强、廉洁自律；熟悉党务、人力、行政综合及文秘工作相关法律法规；具备优秀的组织协调、文字写作能力，思维开阔、抗压性强，能高效履行参谋助手职责。</w:t>
            </w:r>
          </w:p>
        </w:tc>
        <w:tc>
          <w:tcPr>
            <w:tcW w:w="8012" w:type="dxa"/>
            <w:vAlign w:val="center"/>
          </w:tcPr>
          <w:p w14:paraId="4CA58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负责公司党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日常工作及党建、意识形态、党风廉政建设和反腐败工作；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干部人事、人力资源规划与人才队伍建设；统筹工会、共青团等群团工作及国家安全人民防线、双拥、乡村振兴与帮扶等专项工作；负责公司行政管理、公文流转、总办会筹备组织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会议组织及后勤保障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；负责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招投标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工作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与合规监督、宣传、档案管理、内部审计及法律事务等综合管理工作；完成上级党组织和公司交办的其他任务。</w:t>
            </w:r>
          </w:p>
        </w:tc>
      </w:tr>
      <w:tr w14:paraId="7BA01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  <w:jc w:val="center"/>
        </w:trPr>
        <w:tc>
          <w:tcPr>
            <w:tcW w:w="855" w:type="dxa"/>
            <w:vAlign w:val="center"/>
          </w:tcPr>
          <w:p w14:paraId="60565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安全管理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部</w:t>
            </w:r>
          </w:p>
        </w:tc>
        <w:tc>
          <w:tcPr>
            <w:tcW w:w="1140" w:type="dxa"/>
            <w:vAlign w:val="center"/>
          </w:tcPr>
          <w:p w14:paraId="52583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部长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或副部长（主持工作）</w:t>
            </w:r>
          </w:p>
        </w:tc>
        <w:tc>
          <w:tcPr>
            <w:tcW w:w="705" w:type="dxa"/>
            <w:vAlign w:val="center"/>
          </w:tcPr>
          <w:p w14:paraId="73F56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1人</w:t>
            </w:r>
          </w:p>
        </w:tc>
        <w:tc>
          <w:tcPr>
            <w:tcW w:w="5428" w:type="dxa"/>
            <w:vAlign w:val="center"/>
          </w:tcPr>
          <w:p w14:paraId="45861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具有较高的政治素养，具备安全生产管理经验及团队领导工作经验，熟悉国家和地方的安全生产法律法规，能根据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集团及公司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实际制定方案并组织实施安全培训、应急演练、安全应急处置等工作。具有高度的责任心、较强的应急处理能力、沟通协调能力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。</w:t>
            </w:r>
          </w:p>
        </w:tc>
        <w:tc>
          <w:tcPr>
            <w:tcW w:w="8012" w:type="dxa"/>
            <w:vAlign w:val="center"/>
          </w:tcPr>
          <w:p w14:paraId="7AE47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负责公司安全生产管理与监督检查，组织隐患排查治理及整改闭环；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车辆保险投保续保、理赔协调等相关业务；牵头编制应急预案并组织应急演练与应急救援处置；负责安全教育培训与从业人员安全考核管理；监控车辆运行动态，落实动态监控预警处置；建立健全安全管理体系，制定并落实年度安全工作计划与目标考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承担信访接待、矛盾调处及维稳安保等综合治理工作；完成上级交办的其他任务。</w:t>
            </w:r>
          </w:p>
        </w:tc>
      </w:tr>
      <w:tr w14:paraId="66E7D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  <w:jc w:val="center"/>
        </w:trPr>
        <w:tc>
          <w:tcPr>
            <w:tcW w:w="855" w:type="dxa"/>
            <w:vAlign w:val="center"/>
          </w:tcPr>
          <w:p w14:paraId="61A4F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车辆技术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部</w:t>
            </w:r>
          </w:p>
        </w:tc>
        <w:tc>
          <w:tcPr>
            <w:tcW w:w="1140" w:type="dxa"/>
            <w:vAlign w:val="center"/>
          </w:tcPr>
          <w:p w14:paraId="79EC8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部长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或副部长（主持工作）</w:t>
            </w:r>
          </w:p>
        </w:tc>
        <w:tc>
          <w:tcPr>
            <w:tcW w:w="705" w:type="dxa"/>
            <w:vAlign w:val="center"/>
          </w:tcPr>
          <w:p w14:paraId="30912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1人</w:t>
            </w:r>
          </w:p>
        </w:tc>
        <w:tc>
          <w:tcPr>
            <w:tcW w:w="5428" w:type="dxa"/>
            <w:vAlign w:val="center"/>
          </w:tcPr>
          <w:p w14:paraId="3F6B8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熟悉车辆安全技术管理、维修、选购、报废及档案管理等全流程业务；具备较强的技术统筹、组织协调与团队管理能力；责任心强，严谨细致，具备良好的应急处置、问题解决及执行落地能力，能有效保障车辆安全高效运行。</w:t>
            </w:r>
          </w:p>
        </w:tc>
        <w:tc>
          <w:tcPr>
            <w:tcW w:w="8012" w:type="dxa"/>
            <w:vAlign w:val="center"/>
          </w:tcPr>
          <w:p w14:paraId="16295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负责公司所属车辆全周期技术管理，车辆选型采购、维修保养、安全技术检查与等级评定、报废处置等工作；建立健全车辆技术档案，确保"一车一档"动态更新；监督车辆技术状况，保障车辆安全合规运行；组织制定并落实车辆技术管理制度与标准，督导落实安全操作规程，严控车辆技术成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完成上级交办的其他任务。</w:t>
            </w:r>
          </w:p>
        </w:tc>
      </w:tr>
      <w:tr w14:paraId="18071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855" w:type="dxa"/>
            <w:vAlign w:val="center"/>
          </w:tcPr>
          <w:p w14:paraId="68B50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企业发展部</w:t>
            </w:r>
          </w:p>
        </w:tc>
        <w:tc>
          <w:tcPr>
            <w:tcW w:w="1140" w:type="dxa"/>
            <w:vAlign w:val="center"/>
          </w:tcPr>
          <w:p w14:paraId="3DDB6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部长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或副部长（主持工作）</w:t>
            </w:r>
          </w:p>
        </w:tc>
        <w:tc>
          <w:tcPr>
            <w:tcW w:w="705" w:type="dxa"/>
            <w:vAlign w:val="center"/>
          </w:tcPr>
          <w:p w14:paraId="47EF2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1人</w:t>
            </w:r>
          </w:p>
        </w:tc>
        <w:tc>
          <w:tcPr>
            <w:tcW w:w="5428" w:type="dxa"/>
            <w:vAlign w:val="center"/>
          </w:tcPr>
          <w:p w14:paraId="43F9BD9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宋体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具备经营管理、财务管理相关经验，熟悉车辆调派、服务质量管理及业务拓展全流程；擅长通过优化管理机制与统筹资源配置提升运营效能；具备较强的战略思维、经营统筹、组织协调与执行落地能力；责任心强，作风严谨，具备良好的沟通谈判与抗压能力。</w:t>
            </w:r>
          </w:p>
        </w:tc>
        <w:tc>
          <w:tcPr>
            <w:tcW w:w="8012" w:type="dxa"/>
            <w:vAlign w:val="center"/>
          </w:tcPr>
          <w:p w14:paraId="70DF4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56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负责公司车辆日常经营与调度管理，车辆及驾驶员调派、服务质量管理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行程办理；负责业务发展规划、市场拓展及承包经营者招募等全流程管理；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财务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、资金管理、资产管理和纳税管理等财务工作；组织制定并落实经营与财务相关制度流程，优化资源配置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完成上级交办的其他任务。</w:t>
            </w:r>
          </w:p>
        </w:tc>
      </w:tr>
    </w:tbl>
    <w:p w14:paraId="5B22FD4B"/>
    <w:sectPr>
      <w:pgSz w:w="16838" w:h="11906" w:orient="landscape"/>
      <w:pgMar w:top="1860" w:right="1429" w:bottom="1650" w:left="1542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C60329B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2021-11-08T02:08:00Z</dcterms:created>
  <dc:creator>Administrator</dc:creator>
  <cp:lastModifiedBy>董事会办公室</cp:lastModifiedBy>
  <dcterms:modified xsi:type="dcterms:W3CDTF">2026-10-13T01:34:15Z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2FAB178A22B44B0499CA7FD4B3A73082</vt:lpwstr>
  </property>
  <property fmtid="{D5CDD505-2E9C-101B-9397-08002B2CF9AE}" pid="4" name="KSOTemplateDocerSaveRecord">
    <vt:lpwstr>eyJoZGlkIjoiYWIwZTEwY2ZmMjc2NGNhOWFhNDdlYzBjOTQxNjM0OGEiLCJ1c2VySWQiOiIxOTA5NDE1ODU1In0=</vt:lpwstr>
  </property>
</Properties>
</file>